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05.6pt;height:14.2pt;mso-position-horizontal-relative:char;mso-position-vertical-relative:line" coordorigin="0,0" coordsize="2112,284">
            <v:shape style="position:absolute;left:0;top:0;width:2112;height:284" coordorigin="0,0" coordsize="2112,284" path="m1097,0l0,0,0,283,2112,283,2112,268,1195,268,1097,0xe" filled="true" fillcolor="#00a95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112;height:284" type="#_x0000_t202" filled="false" stroked="false">
              <v:textbox inset="0,0,0,0">
                <w:txbxContent>
                  <w:p>
                    <w:pPr>
                      <w:tabs>
                        <w:tab w:pos="1281" w:val="left" w:leader="none"/>
                      </w:tabs>
                      <w:spacing w:before="12"/>
                      <w:ind w:left="12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医普园地</w:t>
                      <w:tab/>
                    </w:r>
                    <w:r>
                      <w:rPr>
                        <w:sz w:val="20"/>
                      </w:rPr>
                      <w:t>保健医苑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1"/>
        <w:spacing w:line="405" w:lineRule="auto"/>
        <w:ind w:left="974" w:right="8108"/>
        <w:jc w:val="both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3330003</wp:posOffset>
            </wp:positionH>
            <wp:positionV relativeFrom="paragraph">
              <wp:posOffset>-690044</wp:posOffset>
            </wp:positionV>
            <wp:extent cx="4229989" cy="509400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989" cy="509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09D80"/>
          <w:spacing w:val="-3"/>
        </w:rPr>
        <w:t>横看成岭侧成峰， 远近高低各不同。不识庐山真面目， 只缘身在此山中。</w:t>
      </w:r>
    </w:p>
    <w:p>
      <w:pPr>
        <w:pStyle w:val="BodyText"/>
        <w:rPr>
          <w:sz w:val="26"/>
        </w:rPr>
      </w:pPr>
    </w:p>
    <w:p>
      <w:pPr>
        <w:spacing w:line="280" w:lineRule="auto" w:before="188"/>
        <w:ind w:left="347" w:right="7360" w:firstLine="480"/>
        <w:jc w:val="left"/>
        <w:rPr>
          <w:sz w:val="24"/>
        </w:rPr>
      </w:pPr>
      <w:r>
        <w:rPr>
          <w:color w:val="D09D80"/>
          <w:spacing w:val="5"/>
          <w:sz w:val="24"/>
        </w:rPr>
        <w:t>我们通过镜子，可以看到</w:t>
      </w:r>
      <w:r>
        <w:rPr>
          <w:color w:val="D09D80"/>
          <w:spacing w:val="23"/>
          <w:sz w:val="24"/>
        </w:rPr>
        <w:t>自己的脸，可以看到自己的</w:t>
      </w:r>
      <w:r>
        <w:rPr>
          <w:color w:val="D09D80"/>
          <w:spacing w:val="2"/>
          <w:sz w:val="24"/>
        </w:rPr>
        <w:t>眼；我们通过手机，可以自拍</w:t>
      </w:r>
      <w:r>
        <w:rPr>
          <w:color w:val="D09D80"/>
          <w:spacing w:val="-10"/>
          <w:sz w:val="24"/>
        </w:rPr>
        <w:t>自己的脸，可以自拍自己的眼。</w:t>
      </w:r>
      <w:r>
        <w:rPr>
          <w:color w:val="D09D80"/>
          <w:spacing w:val="2"/>
          <w:sz w:val="24"/>
        </w:rPr>
        <w:t>但是，我们通过镜子，无法看</w:t>
      </w:r>
      <w:r>
        <w:rPr>
          <w:color w:val="D09D80"/>
          <w:spacing w:val="-10"/>
          <w:sz w:val="24"/>
        </w:rPr>
        <w:t>到自己的眼底；我们通过手机， </w:t>
      </w:r>
      <w:r>
        <w:rPr>
          <w:color w:val="D09D80"/>
          <w:sz w:val="24"/>
        </w:rPr>
        <w:t>也无法自拍自己的眼底。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5"/>
        <w:ind w:left="322" w:right="0" w:firstLine="0"/>
        <w:jc w:val="left"/>
        <w:rPr>
          <w:sz w:val="64"/>
        </w:rPr>
      </w:pPr>
      <w:r>
        <w:rPr>
          <w:color w:val="D09D80"/>
          <w:sz w:val="64"/>
        </w:rPr>
        <w:t>裂孔在黄斑</w:t>
      </w:r>
    </w:p>
    <w:p>
      <w:pPr>
        <w:spacing w:before="136"/>
        <w:ind w:left="2297" w:right="1973" w:firstLine="0"/>
        <w:jc w:val="center"/>
        <w:rPr>
          <w:sz w:val="20"/>
        </w:rPr>
      </w:pPr>
      <w:r>
        <w:rPr>
          <w:sz w:val="20"/>
        </w:rPr>
        <w:t>◎文／首都医科大学附属北京同仁医院、北京市眼科研究所副研究员 刘宏伟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160"/>
          <w:pgMar w:top="720" w:bottom="280" w:left="900" w:right="0"/>
        </w:sectPr>
      </w:pPr>
    </w:p>
    <w:p>
      <w:pPr>
        <w:pStyle w:val="BodyText"/>
        <w:spacing w:line="321" w:lineRule="auto" w:before="72"/>
        <w:ind w:left="2901" w:right="89"/>
      </w:pPr>
      <w:r>
        <w:rPr/>
        <w:pict>
          <v:shape style="position:absolute;margin-left:161.574799pt;margin-top:4.297050pt;width:28.5pt;height:32.2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spacing w:line="643" w:lineRule="exact" w:before="0"/>
                    <w:ind w:left="0" w:right="0" w:firstLine="0"/>
                    <w:jc w:val="left"/>
                    <w:rPr>
                      <w:sz w:val="57"/>
                    </w:rPr>
                  </w:pPr>
                  <w:r>
                    <w:rPr>
                      <w:color w:val="CB9B81"/>
                      <w:sz w:val="57"/>
                    </w:rPr>
                    <w:t>眼</w:t>
                  </w:r>
                </w:p>
              </w:txbxContent>
            </v:textbox>
            <w10:wrap type="none"/>
          </v:shape>
        </w:pict>
      </w:r>
      <w:r>
        <w:rPr>
          <w:spacing w:val="9"/>
        </w:rPr>
        <w:t>底是个神秘的地方，我们只能</w:t>
      </w:r>
      <w:r>
        <w:rPr>
          <w:spacing w:val="8"/>
        </w:rPr>
        <w:t>通过眼底镜、眼底照相、光学</w:t>
      </w:r>
    </w:p>
    <w:p>
      <w:pPr>
        <w:pStyle w:val="BodyText"/>
        <w:spacing w:line="321" w:lineRule="auto"/>
        <w:ind w:left="2331"/>
      </w:pPr>
      <w:r>
        <w:rPr>
          <w:spacing w:val="17"/>
        </w:rPr>
        <w:t>相干断层扫描</w:t>
      </w:r>
      <w:r>
        <w:rPr/>
        <w:t>（OCT）</w:t>
      </w:r>
      <w:r>
        <w:rPr>
          <w:spacing w:val="1"/>
        </w:rPr>
        <w:t> 及荧光造影， </w:t>
      </w:r>
      <w:r>
        <w:rPr>
          <w:spacing w:val="4"/>
        </w:rPr>
        <w:t>窥探它的庐山真面目。眼底可能是正</w:t>
      </w:r>
      <w:r>
        <w:rPr>
          <w:spacing w:val="2"/>
        </w:rPr>
        <w:t>常的，也可能是异常的。如果发现眼</w:t>
      </w:r>
      <w:r>
        <w:rPr/>
        <w:t>底有裂孔，则是一件很可怕的事情。</w:t>
      </w:r>
    </w:p>
    <w:p>
      <w:pPr>
        <w:pStyle w:val="BodyText"/>
        <w:spacing w:line="321" w:lineRule="auto"/>
        <w:ind w:left="2331" w:right="96" w:firstLine="420"/>
        <w:jc w:val="both"/>
      </w:pPr>
      <w:r>
        <w:rPr/>
        <w:t>如果裂孔发生在视网膜上，称为视网膜裂孔；如果裂孔发生在视网膜中的特殊部位——黄斑，则称为黄斑</w:t>
      </w:r>
    </w:p>
    <w:p>
      <w:pPr>
        <w:spacing w:before="72"/>
        <w:ind w:left="365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裂孔。</w:t>
      </w:r>
    </w:p>
    <w:p>
      <w:pPr>
        <w:pStyle w:val="BodyText"/>
        <w:spacing w:line="321" w:lineRule="auto" w:before="91"/>
        <w:ind w:left="365" w:right="1155" w:firstLine="420"/>
      </w:pPr>
      <w:r>
        <w:rPr/>
        <w:t>视网膜裂孔是视网膜脱离的前兆，多会发生孔源性视网膜脱离。发现了视网膜裂孔，要用激光将孔封闭， 以防止网脱的发生。</w:t>
      </w:r>
    </w:p>
    <w:p>
      <w:pPr>
        <w:pStyle w:val="BodyText"/>
        <w:spacing w:line="321" w:lineRule="auto"/>
        <w:ind w:left="365" w:right="1295" w:firstLine="420"/>
        <w:jc w:val="both"/>
      </w:pPr>
      <w:r>
        <w:rPr/>
        <w:t>黄斑裂孔则发生在视网膜中视力最敏锐的地方，是累及黄斑中心凹的视网膜神经上皮层全层的缺损。黄斑裂孔大多无明显原因，称为特发性黄</w:t>
      </w:r>
    </w:p>
    <w:p>
      <w:pPr>
        <w:spacing w:after="0" w:line="321" w:lineRule="auto"/>
        <w:jc w:val="both"/>
        <w:sectPr>
          <w:type w:val="continuous"/>
          <w:pgSz w:w="11910" w:h="16160"/>
          <w:pgMar w:top="720" w:bottom="280" w:left="900" w:right="0"/>
          <w:cols w:num="2" w:equalWidth="0">
            <w:col w:w="5867" w:space="40"/>
            <w:col w:w="5103"/>
          </w:cols>
        </w:sectPr>
      </w:pPr>
    </w:p>
    <w:p>
      <w:pPr>
        <w:pStyle w:val="BodyText"/>
        <w:spacing w:before="3"/>
        <w:rPr>
          <w:sz w:val="26"/>
        </w:rPr>
      </w:pPr>
    </w:p>
    <w:p>
      <w:pPr>
        <w:spacing w:before="73"/>
        <w:ind w:left="120" w:right="0" w:firstLine="0"/>
        <w:jc w:val="left"/>
        <w:rPr>
          <w:sz w:val="16"/>
        </w:rPr>
      </w:pPr>
      <w:r>
        <w:rPr>
          <w:position w:val="-1"/>
          <w:sz w:val="22"/>
        </w:rPr>
        <w:t>44 </w:t>
      </w:r>
      <w:r>
        <w:rPr>
          <w:sz w:val="16"/>
        </w:rPr>
        <w:t>保健医苑 2019年第 5 期</w:t>
      </w:r>
    </w:p>
    <w:p>
      <w:pPr>
        <w:spacing w:after="0"/>
        <w:jc w:val="left"/>
        <w:rPr>
          <w:sz w:val="16"/>
        </w:rPr>
        <w:sectPr>
          <w:type w:val="continuous"/>
          <w:pgSz w:w="11910" w:h="16160"/>
          <w:pgMar w:top="720" w:bottom="280" w:left="900" w:right="0"/>
        </w:sectPr>
      </w:pPr>
    </w:p>
    <w:p>
      <w:pPr>
        <w:pStyle w:val="BodyText"/>
        <w:ind w:left="7876"/>
        <w:rPr>
          <w:sz w:val="20"/>
        </w:rPr>
      </w:pPr>
      <w:r>
        <w:rPr>
          <w:sz w:val="20"/>
        </w:rPr>
        <w:pict>
          <v:group style="width:105.6pt;height:14.2pt;mso-position-horizontal-relative:char;mso-position-vertical-relative:line" coordorigin="0,0" coordsize="2112,284">
            <v:shape style="position:absolute;left:0;top:0;width:2112;height:284" coordorigin="0,0" coordsize="2112,284" path="m2112,0l1015,0,917,268,0,268,0,283,2112,283,2112,0xe" filled="true" fillcolor="#00a95f" stroked="false">
              <v:path arrowok="t"/>
              <v:fill type="solid"/>
            </v:shape>
            <v:shape style="position:absolute;left:0;top:0;width:2112;height:284" type="#_x0000_t202" filled="false" stroked="false">
              <v:textbox inset="0,0,0,0">
                <w:txbxContent>
                  <w:p>
                    <w:pPr>
                      <w:tabs>
                        <w:tab w:pos="1157" w:val="left" w:leader="none"/>
                      </w:tabs>
                      <w:spacing w:before="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保健医苑</w:t>
                      <w:tab/>
                    </w:r>
                    <w:r>
                      <w:rPr>
                        <w:color w:val="FFFFFF"/>
                        <w:sz w:val="20"/>
                      </w:rPr>
                      <w:t>医普园地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1910" w:h="16160"/>
          <w:pgMar w:top="720" w:bottom="280" w:left="90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3"/>
        </w:rPr>
      </w:pPr>
    </w:p>
    <w:p>
      <w:pPr>
        <w:pStyle w:val="BodyText"/>
        <w:ind w:left="526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872997</wp:posOffset>
            </wp:positionH>
            <wp:positionV relativeFrom="paragraph">
              <wp:posOffset>-1728982</wp:posOffset>
            </wp:positionV>
            <wp:extent cx="2380703" cy="165875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703" cy="165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7"/>
        </w:rPr>
        <w:t>图 </w:t>
      </w:r>
      <w:r>
        <w:rPr>
          <w:spacing w:val="-1"/>
          <w:w w:val="99"/>
        </w:rPr>
        <w:t>1</w:t>
      </w:r>
      <w:r>
        <w:rPr>
          <w:spacing w:val="-15"/>
        </w:rPr>
        <w:t>：正常眼底及黄斑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886358</wp:posOffset>
            </wp:positionH>
            <wp:positionV relativeFrom="paragraph">
              <wp:posOffset>243085</wp:posOffset>
            </wp:positionV>
            <wp:extent cx="2395344" cy="165925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344" cy="165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  <w:ind w:left="526"/>
      </w:pPr>
      <w:r>
        <w:rPr>
          <w:spacing w:val="-27"/>
        </w:rPr>
        <w:t>图 </w:t>
      </w:r>
      <w:r>
        <w:rPr>
          <w:spacing w:val="-1"/>
          <w:w w:val="99"/>
        </w:rPr>
        <w:t>2</w:t>
      </w:r>
      <w:r>
        <w:rPr>
          <w:spacing w:val="-22"/>
        </w:rPr>
        <w:t>：黄斑裂孔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21" w:lineRule="auto"/>
        <w:ind w:left="872"/>
      </w:pPr>
      <w:r>
        <w:rPr/>
        <w:t>斑裂孔，可能与玻璃体的牵拉有关。有些黄斑裂孔是由于外伤或高度近视造成的。有些黄斑裂孔发生于黄斑囊样水肿后，能造成黄斑水肿的疾病， 伴有糖尿病视网膜病变、视网膜静脉阻塞等。</w:t>
      </w:r>
    </w:p>
    <w:p>
      <w:pPr>
        <w:pStyle w:val="BodyText"/>
        <w:spacing w:line="321" w:lineRule="auto"/>
        <w:ind w:left="872" w:right="100" w:firstLine="420"/>
        <w:jc w:val="both"/>
      </w:pPr>
      <w:r>
        <w:rPr/>
        <w:t>黄斑裂孔的患者除了有视物模糊外，大多有中心暗点、视物变形的症状。但是，该病有时不易发现，常在另一只眼被遮盖时才被发现。</w:t>
      </w:r>
    </w:p>
    <w:p>
      <w:pPr>
        <w:pStyle w:val="BodyText"/>
        <w:spacing w:line="321" w:lineRule="auto"/>
        <w:ind w:left="872" w:right="85" w:firstLine="420"/>
        <w:jc w:val="both"/>
      </w:pPr>
      <w:r>
        <w:rPr>
          <w:spacing w:val="17"/>
        </w:rPr>
        <w:t>大多数黄斑裂孔用眼底照相就</w:t>
      </w:r>
      <w:r>
        <w:rPr>
          <w:spacing w:val="-8"/>
        </w:rPr>
        <w:t>能发现。图 </w:t>
      </w:r>
      <w:r>
        <w:rPr/>
        <w:t>1</w:t>
      </w:r>
      <w:r>
        <w:rPr>
          <w:spacing w:val="-7"/>
        </w:rPr>
        <w:t> 是正常眼底及黄斑，图</w:t>
      </w:r>
    </w:p>
    <w:p>
      <w:pPr>
        <w:pStyle w:val="BodyText"/>
        <w:spacing w:line="321" w:lineRule="auto"/>
        <w:ind w:left="872" w:right="96"/>
        <w:jc w:val="both"/>
      </w:pPr>
      <w:r>
        <w:rPr/>
        <w:t>2</w:t>
      </w:r>
      <w:r>
        <w:rPr>
          <w:spacing w:val="-5"/>
        </w:rPr>
        <w:t> 是黄斑裂孔。但是，单凭眼底照像</w:t>
      </w:r>
      <w:r>
        <w:rPr/>
        <w:t>有时很难与黄斑假孔、黄斑板层裂孔</w:t>
      </w:r>
    </w:p>
    <w:p>
      <w:pPr>
        <w:pStyle w:val="BodyText"/>
        <w:spacing w:line="321" w:lineRule="auto" w:before="72"/>
        <w:ind w:left="379" w:right="914"/>
      </w:pPr>
      <w:r>
        <w:rPr/>
        <w:br w:type="column"/>
      </w:r>
      <w:r>
        <w:rPr>
          <w:spacing w:val="4"/>
        </w:rPr>
        <w:t>区分。黄斑假孔实际上是黄斑没有组织的缺失，而是黄</w:t>
      </w:r>
      <w:r>
        <w:rPr>
          <w:spacing w:val="2"/>
        </w:rPr>
        <w:t>斑周围视网膜病变，造成黄斑相对内陷，如糖尿病患者</w:t>
      </w:r>
      <w:r>
        <w:rPr>
          <w:spacing w:val="-8"/>
        </w:rPr>
        <w:t>的旁中心毛细血管扩张；还有的是黄斑前膜的收缩，造成</w:t>
      </w:r>
      <w:r>
        <w:rPr>
          <w:spacing w:val="6"/>
        </w:rPr>
        <w:t>黄斑周围视网膜隆起，使黄斑相对内陷。黄斑板层裂孔</w:t>
      </w:r>
      <w:r>
        <w:rPr/>
        <w:t>是视网膜部分层次出现断裂，大部分是视网膜内层断裂， 而视网膜外层完好。</w:t>
      </w:r>
    </w:p>
    <w:p>
      <w:pPr>
        <w:pStyle w:val="BodyText"/>
        <w:spacing w:line="321" w:lineRule="auto"/>
        <w:ind w:left="379" w:right="1008" w:firstLine="420"/>
        <w:jc w:val="both"/>
      </w:pPr>
      <w:r>
        <w:rPr/>
        <w:t>不过现在有了 OCT 检查，黄斑裂孔与黄斑假孔、黄斑板层裂孔就很容易区分开来了。因为，OCT 可对黄斑</w:t>
      </w:r>
      <w:r>
        <w:rPr>
          <w:w w:val="105"/>
        </w:rPr>
        <w:t>进行断层扫描，可以看到黄斑各层组织的情况。</w:t>
      </w:r>
    </w:p>
    <w:p>
      <w:pPr>
        <w:pStyle w:val="BodyText"/>
        <w:spacing w:line="321" w:lineRule="auto"/>
        <w:ind w:left="379" w:right="912" w:firstLine="420"/>
      </w:pPr>
      <w:r>
        <w:rPr>
          <w:spacing w:val="10"/>
        </w:rPr>
        <w:t>黄斑裂孔临床上可分为四期。一期的第一阶段时， </w:t>
      </w:r>
      <w:r>
        <w:rPr>
          <w:spacing w:val="6"/>
        </w:rPr>
        <w:t>黄斑中心凹会出现视网膜劈裂，是视网膜的神经组织内</w:t>
      </w:r>
      <w:r>
        <w:rPr>
          <w:spacing w:val="4"/>
        </w:rPr>
        <w:t>部出现分离，此时视力还不太受影响，不需治疗，要密</w:t>
      </w:r>
      <w:r>
        <w:rPr>
          <w:spacing w:val="-9"/>
        </w:rPr>
        <w:t>切观察；一期的第二阶段时，视网膜劈裂向后扩张，视网</w:t>
      </w:r>
      <w:r>
        <w:rPr>
          <w:spacing w:val="7"/>
        </w:rPr>
        <w:t>膜外层出现断裂，此时也不需治疗，当出现新情况时， </w:t>
      </w:r>
      <w:r>
        <w:rPr/>
        <w:t>应及时回来复诊。</w:t>
      </w:r>
    </w:p>
    <w:p>
      <w:pPr>
        <w:pStyle w:val="BodyText"/>
        <w:spacing w:line="321" w:lineRule="auto"/>
        <w:ind w:left="379" w:right="912" w:firstLine="420"/>
      </w:pPr>
      <w:r>
        <w:rPr/>
        <w:t>二期到四期，黄斑出现裂孔，此时需要手术治疗了。手术多采用玻璃体切割联合视网膜内界膜剥除的方法。玻切手术，去除了与视网膜粘连的玻璃体；由于内界膜的存在，可成为细胞增殖的支架，可对黄斑形成持续牵拉， 造成成功闭合的裂孔再次裂开，因此手术也同时将内界膜一并剔除。</w:t>
      </w:r>
    </w:p>
    <w:p>
      <w:pPr>
        <w:pStyle w:val="BodyText"/>
        <w:spacing w:line="321" w:lineRule="auto"/>
        <w:ind w:left="379" w:right="912" w:firstLine="420"/>
      </w:pPr>
      <w:r>
        <w:rPr>
          <w:spacing w:val="6"/>
        </w:rPr>
        <w:t>黄斑裂孔手术后，大多数的裂孔能够成功闭合，视力也会有一定的提高。但是，直径大的黄斑裂孔闭合较</w:t>
      </w:r>
      <w:r>
        <w:rPr>
          <w:spacing w:val="3"/>
        </w:rPr>
        <w:t>困难，即使裂孔闭合了，视力也很难恢复。如果黄斑裂</w:t>
      </w:r>
      <w:r>
        <w:rPr>
          <w:spacing w:val="6"/>
        </w:rPr>
        <w:t>孔两次手术都不能闭合，第 </w:t>
      </w:r>
      <w:r>
        <w:rPr/>
        <w:t>3</w:t>
      </w:r>
      <w:r>
        <w:rPr>
          <w:spacing w:val="3"/>
        </w:rPr>
        <w:t> 次手术即使裂孔闭合了， 视力也不会提高。</w:t>
      </w:r>
    </w:p>
    <w:p>
      <w:pPr>
        <w:pStyle w:val="BodyText"/>
        <w:spacing w:line="321" w:lineRule="auto"/>
        <w:ind w:left="379" w:right="911" w:firstLine="420"/>
      </w:pPr>
      <w:r>
        <w:rPr>
          <w:spacing w:val="11"/>
        </w:rPr>
        <w:t>我们能看到外面精彩的世界，是由于我们有黄斑。</w:t>
      </w:r>
      <w:r>
        <w:rPr>
          <w:spacing w:val="5"/>
        </w:rPr>
        <w:t>如果黄斑出现裂孔，将影响我们观察世界的能力。在黄</w:t>
      </w:r>
      <w:r>
        <w:rPr>
          <w:spacing w:val="3"/>
        </w:rPr>
        <w:t>斑裂孔处于二期时，就要及时治疗，由于裂孔的直径较小，手术的成功率高。否则，裂孔如发展为三期，甚至</w:t>
      </w:r>
      <w:r>
        <w:rPr>
          <w:spacing w:val="7"/>
        </w:rPr>
        <w:t>四期，裂孔直径也随即增大，手术的成功率就会降低。</w:t>
      </w:r>
      <w:r>
        <w:rPr>
          <w:spacing w:val="4"/>
        </w:rPr>
        <w:t>因此，我们要保护好我们的黄斑，黄斑出现裂孔要尽快</w:t>
      </w:r>
      <w:r>
        <w:rPr>
          <w:spacing w:val="1"/>
        </w:rPr>
        <w:t>治疗。 </w:t>
      </w:r>
      <w:r>
        <w:rPr>
          <w:spacing w:val="-61"/>
          <w:position w:val="-2"/>
        </w:rPr>
        <w:drawing>
          <wp:inline distT="0" distB="0" distL="0" distR="0">
            <wp:extent cx="122399" cy="135129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9" cy="13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1"/>
          <w:position w:val="-2"/>
        </w:rPr>
      </w:r>
    </w:p>
    <w:p>
      <w:pPr>
        <w:spacing w:after="0" w:line="321" w:lineRule="auto"/>
        <w:sectPr>
          <w:type w:val="continuous"/>
          <w:pgSz w:w="11910" w:h="16160"/>
          <w:pgMar w:top="720" w:bottom="280" w:left="900" w:right="0"/>
          <w:cols w:num="2" w:equalWidth="0">
            <w:col w:w="4350" w:space="40"/>
            <w:col w:w="6620"/>
          </w:cols>
        </w:sectPr>
      </w:pPr>
    </w:p>
    <w:p>
      <w:pPr>
        <w:pStyle w:val="BodyText"/>
        <w:rPr>
          <w:sz w:val="25"/>
        </w:rPr>
      </w:pPr>
    </w:p>
    <w:p>
      <w:pPr>
        <w:tabs>
          <w:tab w:pos="1989" w:val="left" w:leader="none"/>
        </w:tabs>
        <w:spacing w:before="73"/>
        <w:ind w:left="0" w:right="952" w:firstLine="0"/>
        <w:jc w:val="right"/>
        <w:rPr>
          <w:sz w:val="22"/>
        </w:rPr>
      </w:pPr>
      <w:r>
        <w:rPr>
          <w:sz w:val="16"/>
        </w:rPr>
        <w:t>2019年第</w:t>
      </w:r>
      <w:r>
        <w:rPr>
          <w:spacing w:val="-42"/>
          <w:sz w:val="16"/>
        </w:rPr>
        <w:t> </w:t>
      </w:r>
      <w:r>
        <w:rPr>
          <w:sz w:val="16"/>
        </w:rPr>
        <w:t>5</w:t>
      </w:r>
      <w:r>
        <w:rPr>
          <w:spacing w:val="-42"/>
          <w:sz w:val="16"/>
        </w:rPr>
        <w:t> </w:t>
      </w:r>
      <w:r>
        <w:rPr>
          <w:sz w:val="16"/>
        </w:rPr>
        <w:t>期</w:t>
      </w:r>
      <w:r>
        <w:rPr>
          <w:spacing w:val="-2"/>
          <w:sz w:val="16"/>
        </w:rPr>
        <w:t> </w:t>
      </w:r>
      <w:r>
        <w:rPr>
          <w:sz w:val="16"/>
        </w:rPr>
        <w:t>保健医苑</w:t>
        <w:tab/>
      </w:r>
      <w:r>
        <w:rPr>
          <w:spacing w:val="-1"/>
          <w:position w:val="-1"/>
          <w:sz w:val="22"/>
        </w:rPr>
        <w:t>45</w:t>
      </w:r>
    </w:p>
    <w:sectPr>
      <w:type w:val="continuous"/>
      <w:pgSz w:w="11910" w:h="16160"/>
      <w:pgMar w:top="720" w:bottom="280" w:left="9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347" w:right="736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2019-04-18T22:47:45Z</dcterms:created>
  <dcterms:modified xsi:type="dcterms:W3CDTF">2019-04-18T22:47:45Z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2019-04-18T00:00:00Z</vt:filetime>
  </property>
</Properties>
</file>